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75" w:rsidRPr="00112F67" w:rsidRDefault="00DB20C5" w:rsidP="00FF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Report from the Faculty H</w:t>
      </w:r>
      <w:r w:rsidR="00FF4A75" w:rsidRPr="00112F67">
        <w:rPr>
          <w:rFonts w:ascii="Times New Roman" w:hAnsi="Times New Roman" w:cs="Times New Roman"/>
          <w:b/>
          <w:sz w:val="24"/>
          <w:szCs w:val="24"/>
        </w:rPr>
        <w:t>andbook Committee</w:t>
      </w:r>
    </w:p>
    <w:p w:rsidR="003B386B" w:rsidRPr="00112F67" w:rsidRDefault="00FF4A75" w:rsidP="00FF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F67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112F67">
        <w:rPr>
          <w:rFonts w:ascii="Times New Roman" w:hAnsi="Times New Roman" w:cs="Times New Roman"/>
          <w:b/>
          <w:sz w:val="24"/>
          <w:szCs w:val="24"/>
        </w:rPr>
        <w:t xml:space="preserve"> the Draft Changes presented to the BOV on September 15, 2017</w:t>
      </w:r>
    </w:p>
    <w:p w:rsidR="00FF4A75" w:rsidRPr="00112F67" w:rsidRDefault="00FF4A75">
      <w:pPr>
        <w:rPr>
          <w:rFonts w:ascii="Times New Roman" w:hAnsi="Times New Roman" w:cs="Times New Roman"/>
          <w:sz w:val="24"/>
          <w:szCs w:val="24"/>
        </w:rPr>
      </w:pPr>
    </w:p>
    <w:p w:rsidR="00057D59" w:rsidRPr="00057D59" w:rsidRDefault="0005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Committee Recommendation: </w:t>
      </w:r>
      <w:r>
        <w:rPr>
          <w:rFonts w:ascii="Times New Roman" w:hAnsi="Times New Roman" w:cs="Times New Roman"/>
          <w:sz w:val="24"/>
          <w:szCs w:val="24"/>
        </w:rPr>
        <w:t>The committee recommends that the Faculty Senate not approve these proposed changes for the reasons below.</w:t>
      </w:r>
    </w:p>
    <w:p w:rsidR="00057D59" w:rsidRDefault="00057D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A75" w:rsidRPr="00112F67" w:rsidRDefault="00057D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2F67">
        <w:rPr>
          <w:rFonts w:ascii="Times New Roman" w:hAnsi="Times New Roman" w:cs="Times New Roman"/>
          <w:sz w:val="24"/>
          <w:szCs w:val="24"/>
          <w:u w:val="single"/>
        </w:rPr>
        <w:t>OVERALL COMMENTS:</w:t>
      </w:r>
    </w:p>
    <w:p w:rsidR="00FF4A75" w:rsidRPr="00112F67" w:rsidRDefault="00FF4A75" w:rsidP="00FF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The draft presented to the BOV by the Provost on September 15, 2017 was never presented to the faculty or </w:t>
      </w:r>
      <w:r w:rsidR="00057D59">
        <w:rPr>
          <w:rFonts w:ascii="Times New Roman" w:hAnsi="Times New Roman" w:cs="Times New Roman"/>
          <w:sz w:val="24"/>
          <w:szCs w:val="24"/>
        </w:rPr>
        <w:t>Faculty Senate</w:t>
      </w:r>
      <w:r w:rsidRPr="00112F67">
        <w:rPr>
          <w:rFonts w:ascii="Times New Roman" w:hAnsi="Times New Roman" w:cs="Times New Roman"/>
          <w:sz w:val="24"/>
          <w:szCs w:val="24"/>
        </w:rPr>
        <w:t xml:space="preserve">.  This fact cannot be debated.  To this day, the only reason the </w:t>
      </w:r>
      <w:r w:rsidR="00057D59">
        <w:rPr>
          <w:rFonts w:ascii="Times New Roman" w:hAnsi="Times New Roman" w:cs="Times New Roman"/>
          <w:sz w:val="24"/>
          <w:szCs w:val="24"/>
        </w:rPr>
        <w:t>Faculty Senate</w:t>
      </w:r>
      <w:r w:rsidRPr="00112F67">
        <w:rPr>
          <w:rFonts w:ascii="Times New Roman" w:hAnsi="Times New Roman" w:cs="Times New Roman"/>
          <w:sz w:val="24"/>
          <w:szCs w:val="24"/>
        </w:rPr>
        <w:t xml:space="preserve"> even has access to this draft is because the FS President has access to the Board Book via the BOV SharePoint site.</w:t>
      </w:r>
      <w:r w:rsidR="00DB20C5" w:rsidRPr="00112F67">
        <w:rPr>
          <w:rFonts w:ascii="Times New Roman" w:hAnsi="Times New Roman" w:cs="Times New Roman"/>
          <w:sz w:val="24"/>
          <w:szCs w:val="24"/>
        </w:rPr>
        <w:t xml:space="preserve">  We thank the BOV for continuing to provide us this level of engagement.</w:t>
      </w:r>
    </w:p>
    <w:p w:rsidR="00FF4A75" w:rsidRPr="00112F67" w:rsidRDefault="00FF4A75" w:rsidP="00FF4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A75" w:rsidRPr="00112F67" w:rsidRDefault="00FF4A75" w:rsidP="00FF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Much work was done on </w:t>
      </w:r>
      <w:r w:rsidRPr="00112F67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Pr="00112F67">
        <w:rPr>
          <w:rFonts w:ascii="Times New Roman" w:hAnsi="Times New Roman" w:cs="Times New Roman"/>
          <w:sz w:val="24"/>
          <w:szCs w:val="24"/>
        </w:rPr>
        <w:t xml:space="preserve">drafts and much effort was put in by all parties involved </w:t>
      </w:r>
      <w:r w:rsidR="00DB20C5" w:rsidRPr="00112F67">
        <w:rPr>
          <w:rFonts w:ascii="Times New Roman" w:hAnsi="Times New Roman" w:cs="Times New Roman"/>
          <w:sz w:val="24"/>
          <w:szCs w:val="24"/>
        </w:rPr>
        <w:t xml:space="preserve">over the last year </w:t>
      </w:r>
      <w:r w:rsidRPr="00112F67">
        <w:rPr>
          <w:rFonts w:ascii="Times New Roman" w:hAnsi="Times New Roman" w:cs="Times New Roman"/>
          <w:sz w:val="24"/>
          <w:szCs w:val="24"/>
        </w:rPr>
        <w:t>to obtain input from faculty and administrators alike</w:t>
      </w:r>
      <w:r w:rsidR="00DB20C5" w:rsidRPr="00112F67">
        <w:rPr>
          <w:rFonts w:ascii="Times New Roman" w:hAnsi="Times New Roman" w:cs="Times New Roman"/>
          <w:sz w:val="24"/>
          <w:szCs w:val="24"/>
        </w:rPr>
        <w:t>.  However, all that hard</w:t>
      </w:r>
      <w:r w:rsidRPr="00112F67">
        <w:rPr>
          <w:rFonts w:ascii="Times New Roman" w:hAnsi="Times New Roman" w:cs="Times New Roman"/>
          <w:sz w:val="24"/>
          <w:szCs w:val="24"/>
        </w:rPr>
        <w:t xml:space="preserve"> work was set aside in favor of a draft which had NO input from any parties other than the upper administration.  </w:t>
      </w:r>
      <w:r w:rsidR="00057D59">
        <w:rPr>
          <w:rFonts w:ascii="Times New Roman" w:hAnsi="Times New Roman" w:cs="Times New Roman"/>
          <w:sz w:val="24"/>
          <w:szCs w:val="24"/>
        </w:rPr>
        <w:t>As such, this represents a violation of SACSCOC shared governance policies.</w:t>
      </w:r>
    </w:p>
    <w:p w:rsidR="00FF4A75" w:rsidRPr="00112F67" w:rsidRDefault="00FF4A75" w:rsidP="00FF4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A75" w:rsidRPr="00112F67" w:rsidRDefault="00FF4A75" w:rsidP="00FF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We remain unclear why </w:t>
      </w:r>
      <w:r w:rsidR="00DB20C5" w:rsidRPr="00112F67">
        <w:rPr>
          <w:rFonts w:ascii="Times New Roman" w:hAnsi="Times New Roman" w:cs="Times New Roman"/>
          <w:sz w:val="24"/>
          <w:szCs w:val="24"/>
        </w:rPr>
        <w:t xml:space="preserve">NONE of </w:t>
      </w:r>
      <w:r w:rsidRPr="00112F67">
        <w:rPr>
          <w:rFonts w:ascii="Times New Roman" w:hAnsi="Times New Roman" w:cs="Times New Roman"/>
          <w:sz w:val="24"/>
          <w:szCs w:val="24"/>
        </w:rPr>
        <w:t xml:space="preserve">the changes proposed by the Faculty handbook committee and voted upon and approved by the </w:t>
      </w:r>
      <w:r w:rsidR="00057D59">
        <w:rPr>
          <w:rFonts w:ascii="Times New Roman" w:hAnsi="Times New Roman" w:cs="Times New Roman"/>
          <w:sz w:val="24"/>
          <w:szCs w:val="24"/>
        </w:rPr>
        <w:t>Faculty Senate</w:t>
      </w:r>
      <w:r w:rsidRPr="00112F67">
        <w:rPr>
          <w:rFonts w:ascii="Times New Roman" w:hAnsi="Times New Roman" w:cs="Times New Roman"/>
          <w:sz w:val="24"/>
          <w:szCs w:val="24"/>
        </w:rPr>
        <w:t xml:space="preserve"> were considered by the administration</w:t>
      </w:r>
      <w:r w:rsidR="00DB20C5" w:rsidRPr="00112F67">
        <w:rPr>
          <w:rFonts w:ascii="Times New Roman" w:hAnsi="Times New Roman" w:cs="Times New Roman"/>
          <w:sz w:val="24"/>
          <w:szCs w:val="24"/>
        </w:rPr>
        <w:t xml:space="preserve"> and included in this draft</w:t>
      </w:r>
      <w:r w:rsidRPr="00112F67">
        <w:rPr>
          <w:rFonts w:ascii="Times New Roman" w:hAnsi="Times New Roman" w:cs="Times New Roman"/>
          <w:sz w:val="24"/>
          <w:szCs w:val="24"/>
        </w:rPr>
        <w:t>.</w:t>
      </w:r>
      <w:r w:rsidR="00DB20C5" w:rsidRPr="00112F67">
        <w:rPr>
          <w:rFonts w:ascii="Times New Roman" w:hAnsi="Times New Roman" w:cs="Times New Roman"/>
          <w:sz w:val="24"/>
          <w:szCs w:val="24"/>
        </w:rPr>
        <w:t xml:space="preserve">  The committee’s work corrected numero</w:t>
      </w:r>
      <w:r w:rsidR="00057D59">
        <w:rPr>
          <w:rFonts w:ascii="Times New Roman" w:hAnsi="Times New Roman" w:cs="Times New Roman"/>
          <w:sz w:val="24"/>
          <w:szCs w:val="24"/>
        </w:rPr>
        <w:t>us errors and inconsistencies, which now remain in the current version.  These must still be corrected prior to our accreditation review.</w:t>
      </w:r>
    </w:p>
    <w:p w:rsidR="00FF4A75" w:rsidRPr="00112F67" w:rsidRDefault="00FF4A75" w:rsidP="00FF4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A75" w:rsidRPr="00112F67" w:rsidRDefault="00FF4A75" w:rsidP="00FF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The primary purpose of changes to the handbook is to ensure compliance with SACSCOC and SCHEV guidelines.  We see no changes presented in this draft that help accomplish this goal.</w:t>
      </w:r>
    </w:p>
    <w:p w:rsidR="00987DE5" w:rsidRPr="00112F67" w:rsidRDefault="00987DE5" w:rsidP="00987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We question whether it is appropriate for an outgoing President and an interim Provost to propose changes to the handbook which will </w:t>
      </w:r>
      <w:r w:rsidR="00057D59">
        <w:rPr>
          <w:rFonts w:ascii="Times New Roman" w:hAnsi="Times New Roman" w:cs="Times New Roman"/>
          <w:sz w:val="24"/>
          <w:szCs w:val="24"/>
        </w:rPr>
        <w:t xml:space="preserve">have </w:t>
      </w:r>
      <w:r w:rsidRPr="00112F67">
        <w:rPr>
          <w:rFonts w:ascii="Times New Roman" w:hAnsi="Times New Roman" w:cs="Times New Roman"/>
          <w:sz w:val="24"/>
          <w:szCs w:val="24"/>
        </w:rPr>
        <w:t>long-lasting implications.</w:t>
      </w:r>
    </w:p>
    <w:p w:rsidR="00FF4A75" w:rsidRPr="00112F67" w:rsidRDefault="00FF4A75" w:rsidP="00FF4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D59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D59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D59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D59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D59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D59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A75" w:rsidRPr="00112F67" w:rsidRDefault="00057D59" w:rsidP="00FF4A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2F67">
        <w:rPr>
          <w:rFonts w:ascii="Times New Roman" w:hAnsi="Times New Roman" w:cs="Times New Roman"/>
          <w:sz w:val="24"/>
          <w:szCs w:val="24"/>
          <w:u w:val="single"/>
        </w:rPr>
        <w:lastRenderedPageBreak/>
        <w:t>SPECIFIC COMMENTS:</w:t>
      </w:r>
    </w:p>
    <w:p w:rsidR="00DB20C5" w:rsidRPr="00112F67" w:rsidRDefault="00DB20C5" w:rsidP="00FF4A75">
      <w:pPr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  <w:highlight w:val="yellow"/>
        </w:rPr>
        <w:t>From the several comments below, we wish to draw especial attention to those in yellow.</w:t>
      </w:r>
    </w:p>
    <w:p w:rsidR="00FF4A75" w:rsidRPr="00112F67" w:rsidRDefault="00FF4A75" w:rsidP="00FF4A75">
      <w:pPr>
        <w:rPr>
          <w:rFonts w:ascii="Times New Roman" w:hAnsi="Times New Roman" w:cs="Times New Roman"/>
          <w:b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 xml:space="preserve">Preface: </w:t>
      </w:r>
    </w:p>
    <w:p w:rsidR="00FF4A7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  <w:highlight w:val="green"/>
        </w:rPr>
        <w:t>“All amendments are introduced and approved in accordance with the Faculty Handbook Amendment Process (Section IX).”</w:t>
      </w: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Comment:</w:t>
      </w:r>
      <w:r w:rsidRPr="00112F67">
        <w:rPr>
          <w:rFonts w:ascii="Times New Roman" w:hAnsi="Times New Roman" w:cs="Times New Roman"/>
          <w:sz w:val="24"/>
          <w:szCs w:val="24"/>
        </w:rPr>
        <w:t xml:space="preserve"> This is not accurate given that this draft has never been presented to the </w:t>
      </w:r>
      <w:r w:rsidR="00057D59">
        <w:rPr>
          <w:rFonts w:ascii="Times New Roman" w:hAnsi="Times New Roman" w:cs="Times New Roman"/>
          <w:sz w:val="24"/>
          <w:szCs w:val="24"/>
        </w:rPr>
        <w:t>Faculty Senate</w:t>
      </w:r>
      <w:r w:rsidRPr="00112F67">
        <w:rPr>
          <w:rFonts w:ascii="Times New Roman" w:hAnsi="Times New Roman" w:cs="Times New Roman"/>
          <w:sz w:val="24"/>
          <w:szCs w:val="24"/>
        </w:rPr>
        <w:t xml:space="preserve"> or faculty at large.</w:t>
      </w: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  <w:highlight w:val="green"/>
        </w:rPr>
        <w:t>“The University President has delegated the responsibility of interpreting the provisions of this handbook to the Provost and Vice President for Academic Affairs.”</w:t>
      </w: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Comment: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  <w:highlight w:val="yellow"/>
        </w:rPr>
        <w:t>Perhaps the outgoing president should not have the authority to delegate this authority to an interim provost?  We felt it was important to draw the BOVs attention to this statement.</w:t>
      </w:r>
    </w:p>
    <w:p w:rsidR="00FF4A75" w:rsidRPr="00112F67" w:rsidRDefault="00FF4A75" w:rsidP="00FF4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A7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Page 14:</w:t>
      </w:r>
      <w:r w:rsidRPr="00112F67">
        <w:rPr>
          <w:rFonts w:ascii="Times New Roman" w:hAnsi="Times New Roman" w:cs="Times New Roman"/>
          <w:sz w:val="24"/>
          <w:szCs w:val="24"/>
        </w:rPr>
        <w:t xml:space="preserve"> Mr. Moore needs to be added to the list of Presidents of NSU.</w:t>
      </w: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 xml:space="preserve">1.2 Mission: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Deleted entirely</w:t>
      </w: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Comment:</w:t>
      </w:r>
      <w:r w:rsidRPr="00112F67">
        <w:rPr>
          <w:rFonts w:ascii="Times New Roman" w:hAnsi="Times New Roman" w:cs="Times New Roman"/>
          <w:sz w:val="24"/>
          <w:szCs w:val="24"/>
        </w:rPr>
        <w:t xml:space="preserve">  </w:t>
      </w:r>
      <w:r w:rsidR="00057D59">
        <w:rPr>
          <w:rFonts w:ascii="Times New Roman" w:hAnsi="Times New Roman" w:cs="Times New Roman"/>
          <w:sz w:val="24"/>
          <w:szCs w:val="24"/>
        </w:rPr>
        <w:t>Why is the university’s</w:t>
      </w:r>
      <w:r w:rsidRPr="00112F67">
        <w:rPr>
          <w:rFonts w:ascii="Times New Roman" w:hAnsi="Times New Roman" w:cs="Times New Roman"/>
          <w:sz w:val="24"/>
          <w:szCs w:val="24"/>
        </w:rPr>
        <w:t xml:space="preserve"> mission deleted?  Should it at least not be replaced with something </w:t>
      </w:r>
      <w:r w:rsidR="00057D59">
        <w:rPr>
          <w:rFonts w:ascii="Times New Roman" w:hAnsi="Times New Roman" w:cs="Times New Roman"/>
          <w:sz w:val="24"/>
          <w:szCs w:val="24"/>
        </w:rPr>
        <w:t>updated</w:t>
      </w:r>
      <w:r w:rsidRPr="00112F67">
        <w:rPr>
          <w:rFonts w:ascii="Times New Roman" w:hAnsi="Times New Roman" w:cs="Times New Roman"/>
          <w:sz w:val="24"/>
          <w:szCs w:val="24"/>
        </w:rPr>
        <w:t>?</w:t>
      </w:r>
    </w:p>
    <w:p w:rsidR="00987DE5" w:rsidRPr="00112F67" w:rsidRDefault="00987DE5" w:rsidP="00987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 xml:space="preserve">2.1.3 Executive Vice President and Chief Operating Officer: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Deleted entirely</w:t>
      </w: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Comment:</w:t>
      </w:r>
      <w:r w:rsidRPr="00112F67">
        <w:rPr>
          <w:rFonts w:ascii="Times New Roman" w:hAnsi="Times New Roman" w:cs="Times New Roman"/>
          <w:sz w:val="24"/>
          <w:szCs w:val="24"/>
        </w:rPr>
        <w:t xml:space="preserve">  </w:t>
      </w:r>
      <w:r w:rsidRPr="00112F67">
        <w:rPr>
          <w:rFonts w:ascii="Times New Roman" w:hAnsi="Times New Roman" w:cs="Times New Roman"/>
          <w:sz w:val="24"/>
          <w:szCs w:val="24"/>
          <w:highlight w:val="yellow"/>
        </w:rPr>
        <w:t xml:space="preserve">Is </w:t>
      </w:r>
      <w:r w:rsidR="00057D59">
        <w:rPr>
          <w:rFonts w:ascii="Times New Roman" w:hAnsi="Times New Roman" w:cs="Times New Roman"/>
          <w:sz w:val="24"/>
          <w:szCs w:val="24"/>
          <w:highlight w:val="yellow"/>
        </w:rPr>
        <w:t>it appropriate for an outgoing President and interim P</w:t>
      </w:r>
      <w:r w:rsidRPr="00112F67">
        <w:rPr>
          <w:rFonts w:ascii="Times New Roman" w:hAnsi="Times New Roman" w:cs="Times New Roman"/>
          <w:sz w:val="24"/>
          <w:szCs w:val="24"/>
          <w:highlight w:val="yellow"/>
        </w:rPr>
        <w:t>rovost to make changes to the administrative structure of a historical institution such as ours?</w:t>
      </w:r>
    </w:p>
    <w:p w:rsidR="00987DE5" w:rsidRPr="00112F67" w:rsidRDefault="00987DE5" w:rsidP="00987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2.1.4 Provost and Vice President for Academic Affairs: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Comment:</w:t>
      </w:r>
      <w:r w:rsidRPr="00112F67">
        <w:rPr>
          <w:rFonts w:ascii="Times New Roman" w:hAnsi="Times New Roman" w:cs="Times New Roman"/>
          <w:sz w:val="24"/>
          <w:szCs w:val="24"/>
        </w:rPr>
        <w:t xml:space="preserve">  If deletion of the COO is approved, in the second line of this section it should read: “As COO, the Provost works with…</w:t>
      </w:r>
      <w:proofErr w:type="gramStart"/>
      <w:r w:rsidRPr="00112F67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12F67">
        <w:rPr>
          <w:rFonts w:ascii="Times New Roman" w:hAnsi="Times New Roman" w:cs="Times New Roman"/>
          <w:sz w:val="24"/>
          <w:szCs w:val="24"/>
        </w:rPr>
        <w:t xml:space="preserve">  Without this addition, it appears as though the role of COO is not defined.</w:t>
      </w:r>
    </w:p>
    <w:p w:rsidR="00987DE5" w:rsidRPr="00112F67" w:rsidRDefault="00987DE5" w:rsidP="00987D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2F67">
        <w:rPr>
          <w:rFonts w:ascii="Times New Roman" w:hAnsi="Times New Roman" w:cs="Times New Roman"/>
          <w:b/>
          <w:sz w:val="24"/>
          <w:szCs w:val="24"/>
        </w:rPr>
        <w:t xml:space="preserve">3.2.2 Criteria for Appointment: </w:t>
      </w:r>
      <w:r w:rsidR="00DB20C5" w:rsidRPr="00112F67">
        <w:rPr>
          <w:rFonts w:ascii="Times New Roman" w:hAnsi="Times New Roman" w:cs="Times New Roman"/>
          <w:b/>
          <w:sz w:val="24"/>
          <w:szCs w:val="24"/>
        </w:rPr>
        <w:t>“</w:t>
      </w:r>
      <w:r w:rsidRPr="00112F67">
        <w:rPr>
          <w:rFonts w:ascii="Times New Roman" w:hAnsi="Times New Roman" w:cs="Times New Roman"/>
          <w:sz w:val="24"/>
          <w:szCs w:val="24"/>
        </w:rPr>
        <w:t xml:space="preserve">In exceptional cases, such as in the absence of an eligible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or suitable</w:t>
      </w:r>
      <w:r w:rsidRPr="00112F67">
        <w:rPr>
          <w:rFonts w:ascii="Times New Roman" w:hAnsi="Times New Roman" w:cs="Times New Roman"/>
          <w:sz w:val="24"/>
          <w:szCs w:val="24"/>
        </w:rPr>
        <w:t xml:space="preserve"> candidate in the department in question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as determined by the Provost</w:t>
      </w:r>
      <w:r w:rsidRPr="00112F67">
        <w:rPr>
          <w:rFonts w:ascii="Times New Roman" w:hAnsi="Times New Roman" w:cs="Times New Roman"/>
          <w:sz w:val="24"/>
          <w:szCs w:val="24"/>
        </w:rPr>
        <w:t xml:space="preserve">, the department faculty, by majority vote and with explanation, may petition the Provost and Vice President for Academic Affairs for an exception to the maximum length of service;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or alternatively, the Provost can initiate a search to fill the department chair position.</w:t>
      </w:r>
      <w:r w:rsidR="00DB20C5" w:rsidRPr="00112F6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Comments:</w:t>
      </w:r>
      <w:r w:rsidRPr="00112F67">
        <w:rPr>
          <w:rFonts w:ascii="Times New Roman" w:hAnsi="Times New Roman" w:cs="Times New Roman"/>
          <w:sz w:val="24"/>
          <w:szCs w:val="24"/>
        </w:rPr>
        <w:t xml:space="preserve">  This </w:t>
      </w:r>
      <w:r w:rsidR="00DB20C5" w:rsidRPr="00112F67">
        <w:rPr>
          <w:rFonts w:ascii="Times New Roman" w:hAnsi="Times New Roman" w:cs="Times New Roman"/>
          <w:sz w:val="24"/>
          <w:szCs w:val="24"/>
        </w:rPr>
        <w:t xml:space="preserve">change </w:t>
      </w:r>
      <w:r w:rsidRPr="00112F67">
        <w:rPr>
          <w:rFonts w:ascii="Times New Roman" w:hAnsi="Times New Roman" w:cs="Times New Roman"/>
          <w:sz w:val="24"/>
          <w:szCs w:val="24"/>
        </w:rPr>
        <w:t>creates a conflict with paragraph 1 of this section</w:t>
      </w:r>
      <w:r w:rsidR="002C34EC" w:rsidRPr="00112F67">
        <w:rPr>
          <w:rFonts w:ascii="Times New Roman" w:hAnsi="Times New Roman" w:cs="Times New Roman"/>
          <w:sz w:val="24"/>
          <w:szCs w:val="24"/>
        </w:rPr>
        <w:t xml:space="preserve"> which states that fa</w:t>
      </w:r>
      <w:r w:rsidRPr="00112F67">
        <w:rPr>
          <w:rFonts w:ascii="Times New Roman" w:hAnsi="Times New Roman" w:cs="Times New Roman"/>
          <w:sz w:val="24"/>
          <w:szCs w:val="24"/>
        </w:rPr>
        <w:t>culty elect their chair</w:t>
      </w:r>
      <w:proofErr w:type="gramStart"/>
      <w:r w:rsidRPr="00112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12F67">
        <w:rPr>
          <w:rFonts w:ascii="Times New Roman" w:hAnsi="Times New Roman" w:cs="Times New Roman"/>
          <w:sz w:val="24"/>
          <w:szCs w:val="24"/>
        </w:rPr>
        <w:t>Therefore, they must also have the ability to identify exceptional cases</w:t>
      </w:r>
      <w:proofErr w:type="gramStart"/>
      <w:r w:rsidRPr="00112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12F67">
        <w:rPr>
          <w:rFonts w:ascii="Times New Roman" w:hAnsi="Times New Roman" w:cs="Times New Roman"/>
          <w:sz w:val="24"/>
          <w:szCs w:val="24"/>
        </w:rPr>
        <w:lastRenderedPageBreak/>
        <w:t>In addition, the provost already has purview here to approve or deny the elected person, or approve or deny the requested exception</w:t>
      </w:r>
      <w:proofErr w:type="gramStart"/>
      <w:r w:rsidRPr="00112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12F67">
        <w:rPr>
          <w:rFonts w:ascii="Times New Roman" w:hAnsi="Times New Roman" w:cs="Times New Roman"/>
          <w:sz w:val="24"/>
          <w:szCs w:val="24"/>
        </w:rPr>
        <w:t>Therefore this change is not needed and does not make sense.  (I.e.: the provost would not have to petition him or herself.)</w:t>
      </w:r>
    </w:p>
    <w:p w:rsidR="00987DE5" w:rsidRPr="00112F67" w:rsidRDefault="00987DE5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EC" w:rsidRPr="00112F67" w:rsidRDefault="002C34EC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  <w:highlight w:val="yellow"/>
        </w:rPr>
        <w:t>As written, it appears that the provost could override the votes of the faculty and initiate a search for a new chair without buy-in from the department in question</w:t>
      </w:r>
      <w:proofErr w:type="gramStart"/>
      <w:r w:rsidRPr="00112F6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End"/>
      <w:r w:rsidRPr="00112F67">
        <w:rPr>
          <w:rFonts w:ascii="Times New Roman" w:hAnsi="Times New Roman" w:cs="Times New Roman"/>
          <w:sz w:val="24"/>
          <w:szCs w:val="24"/>
          <w:highlight w:val="yellow"/>
        </w:rPr>
        <w:t>This is not an ideal situation for shared governance and creates potential for conflict.</w:t>
      </w:r>
    </w:p>
    <w:p w:rsidR="00C01E09" w:rsidRPr="00112F67" w:rsidRDefault="00C01E09" w:rsidP="0098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79" w:rsidRPr="00112F67" w:rsidRDefault="005F447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3.5.1 Eligibility Requirements</w:t>
      </w:r>
    </w:p>
    <w:p w:rsidR="005F4479" w:rsidRPr="00112F67" w:rsidRDefault="005F447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79" w:rsidRPr="00112F67" w:rsidRDefault="005F447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79" w:rsidRPr="00112F67" w:rsidRDefault="005F447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E09" w:rsidRPr="00112F67" w:rsidRDefault="00C01E0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>3.5.1.1 Promotion to Assistant Professor</w:t>
      </w:r>
    </w:p>
    <w:p w:rsidR="00C01E09" w:rsidRPr="00112F67" w:rsidRDefault="00C01E0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1. An earned doctorate or terminal degree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>from an accredited institution, with at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least one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>graduate degree or related degree</w:t>
      </w:r>
      <w:r w:rsidRPr="00112F67">
        <w:rPr>
          <w:rFonts w:ascii="Times New Roman" w:hAnsi="Times New Roman" w:cs="Times New Roman"/>
          <w:sz w:val="24"/>
          <w:szCs w:val="24"/>
        </w:rPr>
        <w:t xml:space="preserve"> in area(s) of primary teaching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>responsibility</w:t>
      </w:r>
      <w:proofErr w:type="gramStart"/>
      <w:r w:rsidRPr="00112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12F67">
        <w:rPr>
          <w:rFonts w:ascii="Times New Roman" w:hAnsi="Times New Roman" w:cs="Times New Roman"/>
          <w:sz w:val="24"/>
          <w:szCs w:val="24"/>
        </w:rPr>
        <w:t>A minimum of two complete years of full-time teaching at the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>college/university level, prior to submission of the application.</w:t>
      </w:r>
    </w:p>
    <w:p w:rsidR="005F4479" w:rsidRPr="00112F67" w:rsidRDefault="005F447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79" w:rsidRPr="00112F67" w:rsidRDefault="005F4479" w:rsidP="005F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F67">
        <w:rPr>
          <w:rFonts w:ascii="Times New Roman" w:hAnsi="Times New Roman" w:cs="Times New Roman"/>
          <w:b/>
          <w:bCs/>
          <w:sz w:val="24"/>
          <w:szCs w:val="24"/>
        </w:rPr>
        <w:t>3.5.1.2 Promotion to Associate Professor</w:t>
      </w:r>
    </w:p>
    <w:p w:rsidR="005F4479" w:rsidRPr="00112F67" w:rsidRDefault="005F4479" w:rsidP="005F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1. An earned doctorate or terminal degree from an accredited institution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>with at least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>one graduate degree or related degree</w:t>
      </w:r>
      <w:r w:rsidRPr="00112F67">
        <w:rPr>
          <w:rFonts w:ascii="Times New Roman" w:hAnsi="Times New Roman" w:cs="Times New Roman"/>
          <w:sz w:val="24"/>
          <w:szCs w:val="24"/>
        </w:rPr>
        <w:t xml:space="preserve"> in the area(s) of primary teaching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 xml:space="preserve">responsibility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>and terminal degree studies related to the area(s) of primary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</w:rPr>
        <w:t>teaching responsibility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5F4479" w:rsidRPr="00112F67" w:rsidRDefault="005F4479" w:rsidP="005F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6B" w:rsidRPr="00112F67" w:rsidRDefault="00B77E6B" w:rsidP="00B7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F67">
        <w:rPr>
          <w:rFonts w:ascii="Times New Roman" w:hAnsi="Times New Roman" w:cs="Times New Roman"/>
          <w:b/>
          <w:bCs/>
          <w:sz w:val="24"/>
          <w:szCs w:val="24"/>
        </w:rPr>
        <w:t>3.5.1.3 Promotion to Professor</w:t>
      </w:r>
    </w:p>
    <w:p w:rsidR="00B77E6B" w:rsidRPr="00112F67" w:rsidRDefault="00B77E6B" w:rsidP="00B7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1. An earned doctorate or terminal degree from an accredited </w:t>
      </w:r>
      <w:r w:rsidRPr="00112F67">
        <w:rPr>
          <w:rFonts w:ascii="Times New Roman" w:hAnsi="Times New Roman" w:cs="Times New Roman"/>
          <w:strike/>
          <w:sz w:val="24"/>
          <w:szCs w:val="24"/>
        </w:rPr>
        <w:t xml:space="preserve">institution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  <w:u w:val="single"/>
        </w:rPr>
        <w:t>with at least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  <w:u w:val="single"/>
        </w:rPr>
        <w:t xml:space="preserve">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  <w:u w:val="single"/>
        </w:rPr>
        <w:t>one graduate degree in the area(s) of primary teaching responsibility and terminal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  <w:u w:val="single"/>
        </w:rPr>
        <w:t xml:space="preserve"> </w:t>
      </w:r>
      <w:r w:rsidRPr="00112F67">
        <w:rPr>
          <w:rFonts w:ascii="Times New Roman" w:hAnsi="Times New Roman" w:cs="Times New Roman"/>
          <w:strike/>
          <w:sz w:val="24"/>
          <w:szCs w:val="24"/>
          <w:highlight w:val="green"/>
          <w:u w:val="single"/>
        </w:rPr>
        <w:t>degree studies related to</w:t>
      </w:r>
      <w:r w:rsidRPr="00112F67">
        <w:rPr>
          <w:rFonts w:ascii="Times New Roman" w:hAnsi="Times New Roman" w:cs="Times New Roman"/>
          <w:sz w:val="24"/>
          <w:szCs w:val="24"/>
        </w:rPr>
        <w:t xml:space="preserve"> in the area(s) of primary teaching responsibility.</w:t>
      </w:r>
    </w:p>
    <w:p w:rsidR="00B77E6B" w:rsidRPr="00112F67" w:rsidRDefault="00B77E6B" w:rsidP="00B7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09" w:rsidRPr="00112F67" w:rsidRDefault="00C01E09" w:rsidP="00C0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F67">
        <w:rPr>
          <w:rFonts w:ascii="Times New Roman" w:hAnsi="Times New Roman" w:cs="Times New Roman"/>
          <w:b/>
          <w:sz w:val="24"/>
          <w:szCs w:val="24"/>
        </w:rPr>
        <w:t xml:space="preserve">Comments: </w:t>
      </w:r>
    </w:p>
    <w:p w:rsidR="00B77E6B" w:rsidRPr="00112F67" w:rsidRDefault="00B77E6B" w:rsidP="00B7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  <w:highlight w:val="yellow"/>
        </w:rPr>
        <w:t xml:space="preserve">These changes are not required for </w:t>
      </w:r>
      <w:r w:rsidRPr="00112F67">
        <w:rPr>
          <w:rFonts w:ascii="Times New Roman" w:hAnsi="Times New Roman" w:cs="Times New Roman"/>
          <w:sz w:val="24"/>
          <w:szCs w:val="24"/>
          <w:highlight w:val="yellow"/>
        </w:rPr>
        <w:t>compliance with SACSCOC or SCHEV</w:t>
      </w:r>
      <w:r w:rsidRPr="00112F67">
        <w:rPr>
          <w:rFonts w:ascii="Times New Roman" w:hAnsi="Times New Roman" w:cs="Times New Roman"/>
          <w:sz w:val="24"/>
          <w:szCs w:val="24"/>
        </w:rPr>
        <w:t xml:space="preserve">.  The wording from both of those bodies is broader. </w:t>
      </w:r>
    </w:p>
    <w:p w:rsidR="00C86B95" w:rsidRPr="00112F67" w:rsidRDefault="00C86B95" w:rsidP="00B7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6B" w:rsidRPr="00112F67" w:rsidRDefault="00B77E6B" w:rsidP="00C86B9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SACSCOC: “</w:t>
      </w:r>
      <w:r w:rsidRPr="00112F67">
        <w:rPr>
          <w:rFonts w:ascii="Times New Roman" w:hAnsi="Times New Roman" w:cs="Times New Roman"/>
          <w:sz w:val="24"/>
          <w:szCs w:val="24"/>
        </w:rPr>
        <w:t>Faculty teaching baccalaureate courses: doctorate or master’s degree in the teaching discipline</w:t>
      </w:r>
      <w:r w:rsidR="00C86B95"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>or master’s degree with a concentration in the teaching discipline (minimum of 18 graduate</w:t>
      </w:r>
      <w:r w:rsidR="00C86B95"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>semester hours in the teaching discipline).</w:t>
      </w:r>
      <w:r w:rsidRPr="00112F67">
        <w:rPr>
          <w:rFonts w:ascii="Times New Roman" w:hAnsi="Times New Roman" w:cs="Times New Roman"/>
          <w:sz w:val="24"/>
          <w:szCs w:val="24"/>
        </w:rPr>
        <w:t>”</w:t>
      </w:r>
    </w:p>
    <w:p w:rsidR="00C86B95" w:rsidRPr="00112F67" w:rsidRDefault="00C86B95" w:rsidP="00C86B9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6B95" w:rsidRPr="00C86B95" w:rsidRDefault="00B77E6B" w:rsidP="00C86B95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SCHEV: </w:t>
      </w:r>
      <w:r w:rsidR="00C86B95" w:rsidRPr="00112F67">
        <w:rPr>
          <w:rFonts w:ascii="Times New Roman" w:hAnsi="Times New Roman" w:cs="Times New Roman"/>
          <w:sz w:val="24"/>
          <w:szCs w:val="24"/>
        </w:rPr>
        <w:t>“</w:t>
      </w:r>
      <w:r w:rsidR="00C86B95" w:rsidRPr="00112F67">
        <w:rPr>
          <w:rFonts w:ascii="Times New Roman" w:eastAsia="Times New Roman" w:hAnsi="Times New Roman" w:cs="Times New Roman"/>
          <w:sz w:val="24"/>
          <w:szCs w:val="24"/>
        </w:rPr>
        <w:t xml:space="preserve">All instructional faculty members who teach in programs at the baccalaureate </w:t>
      </w:r>
      <w:r w:rsidR="00C86B95" w:rsidRPr="00C86B95">
        <w:rPr>
          <w:rFonts w:ascii="Times New Roman" w:eastAsia="Times New Roman" w:hAnsi="Times New Roman" w:cs="Times New Roman"/>
          <w:sz w:val="24"/>
          <w:szCs w:val="24"/>
        </w:rPr>
        <w:t>level shall:</w:t>
      </w:r>
    </w:p>
    <w:p w:rsidR="00C86B95" w:rsidRPr="00C86B95" w:rsidRDefault="00C86B95" w:rsidP="00C86B9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86B95">
        <w:rPr>
          <w:rFonts w:ascii="Times New Roman" w:eastAsia="Times New Roman" w:hAnsi="Times New Roman" w:cs="Times New Roman"/>
          <w:sz w:val="24"/>
          <w:szCs w:val="24"/>
        </w:rPr>
        <w:t>a. Hold a master's degree in the discipline being taught or hold a master's degree in an area other than that being taught with at least 18 graduate semester hours in the teaching discipline from an accredited college or university.</w:t>
      </w:r>
    </w:p>
    <w:p w:rsidR="00C86B95" w:rsidRPr="00112F67" w:rsidRDefault="00C86B95" w:rsidP="00C86B9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86B95">
        <w:rPr>
          <w:rFonts w:ascii="Times New Roman" w:eastAsia="Times New Roman" w:hAnsi="Times New Roman" w:cs="Times New Roman"/>
          <w:sz w:val="24"/>
          <w:szCs w:val="24"/>
        </w:rPr>
        <w:t>b. Exception to academic preparation requirements for instructional faculty may be made in instances where substantial documentation of professional and scholarly achievements and/or demonstrated competences in the discipline can be shown</w:t>
      </w:r>
      <w:proofErr w:type="gramStart"/>
      <w:r w:rsidRPr="00C86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C86B95">
        <w:rPr>
          <w:rFonts w:ascii="Times New Roman" w:eastAsia="Times New Roman" w:hAnsi="Times New Roman" w:cs="Times New Roman"/>
          <w:sz w:val="24"/>
          <w:szCs w:val="24"/>
        </w:rPr>
        <w:t>The institution must document and justify any such exception.</w:t>
      </w:r>
      <w:r w:rsidRPr="00112F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86B95" w:rsidRPr="00C86B95" w:rsidRDefault="00C86B95" w:rsidP="00C8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95" w:rsidRPr="00112F67" w:rsidRDefault="00B77E6B" w:rsidP="00C86B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lastRenderedPageBreak/>
        <w:t xml:space="preserve">The proposed changes add language that gives a much narrower definition of the qualifications for promotion.  </w:t>
      </w:r>
      <w:r w:rsidR="00C86B95" w:rsidRPr="00112F67">
        <w:rPr>
          <w:rFonts w:ascii="Times New Roman" w:hAnsi="Times New Roman" w:cs="Times New Roman"/>
          <w:sz w:val="24"/>
          <w:szCs w:val="24"/>
        </w:rPr>
        <w:t>Other universities do not have such narrow language in their handbook</w:t>
      </w:r>
      <w:r w:rsidR="00057D59">
        <w:rPr>
          <w:rFonts w:ascii="Times New Roman" w:hAnsi="Times New Roman" w:cs="Times New Roman"/>
          <w:sz w:val="24"/>
          <w:szCs w:val="24"/>
        </w:rPr>
        <w:t>s, as such we</w:t>
      </w:r>
      <w:r w:rsidR="00C86B95" w:rsidRPr="00112F67">
        <w:rPr>
          <w:rFonts w:ascii="Times New Roman" w:hAnsi="Times New Roman" w:cs="Times New Roman"/>
          <w:sz w:val="24"/>
          <w:szCs w:val="24"/>
        </w:rPr>
        <w:t xml:space="preserve"> risk losing desired and valuable faculty we have worked hard to acquire at NSU.</w:t>
      </w:r>
    </w:p>
    <w:p w:rsidR="00C86B95" w:rsidRPr="00112F67" w:rsidRDefault="00C86B95" w:rsidP="00C86B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B95" w:rsidRPr="00112F67" w:rsidRDefault="00C86B95" w:rsidP="00C86B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“from an accredited institution” should not be removed from 3.5.1.1</w:t>
      </w:r>
    </w:p>
    <w:p w:rsidR="00B77E6B" w:rsidRPr="00112F67" w:rsidRDefault="00B77E6B" w:rsidP="00C86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95" w:rsidRPr="00112F67" w:rsidRDefault="00C86B95" w:rsidP="00C86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176" w:rsidRPr="00CA5176" w:rsidRDefault="00CA5176" w:rsidP="0011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176">
        <w:rPr>
          <w:rFonts w:ascii="Times New Roman" w:hAnsi="Times New Roman" w:cs="Times New Roman"/>
          <w:b/>
          <w:bCs/>
          <w:sz w:val="24"/>
          <w:szCs w:val="24"/>
        </w:rPr>
        <w:t>3.6 TENURE</w:t>
      </w:r>
      <w:r w:rsidRPr="00CA5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176" w:rsidRPr="00CA5176" w:rsidRDefault="00CA5176" w:rsidP="00CA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“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Faculty previously tenured at a regionally accredited institution prior to current</w:t>
      </w:r>
      <w:r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employment at Norfolk State University, after review and approval by the Provost and</w:t>
      </w:r>
      <w:r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the President, may be directly recommended to the Board of Visitors for immediate</w:t>
      </w:r>
      <w:r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tenure</w:t>
      </w:r>
      <w:proofErr w:type="gramStart"/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. </w:t>
      </w:r>
      <w:proofErr w:type="gramEnd"/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In this case, the appropriate faculty rank of professor or associate professor will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be recommended in accordance with the guidelines in Section (3.4 ACADEMIC RANKS),</w:t>
      </w:r>
      <w:r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Pr="00CA5176">
        <w:rPr>
          <w:rFonts w:ascii="Times New Roman" w:hAnsi="Times New Roman" w:cs="Times New Roman"/>
          <w:bCs/>
          <w:sz w:val="24"/>
          <w:szCs w:val="24"/>
          <w:highlight w:val="green"/>
        </w:rPr>
        <w:t>and will accompany the respective tenure recommendation.</w:t>
      </w:r>
    </w:p>
    <w:p w:rsidR="00CA5176" w:rsidRDefault="00CA5176" w:rsidP="00CA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176" w:rsidRPr="00CA5176" w:rsidRDefault="00CA5176" w:rsidP="00CA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Comment: </w:t>
      </w:r>
      <w:r w:rsidRPr="00CA5176">
        <w:rPr>
          <w:rFonts w:ascii="Times New Roman" w:hAnsi="Times New Roman" w:cs="Times New Roman"/>
          <w:bCs/>
          <w:sz w:val="24"/>
          <w:szCs w:val="24"/>
        </w:rPr>
        <w:t xml:space="preserve">As written, the concern is that new hires could be given tenure based solely on administrative approval and without the review of the department in which they will be tenured.  </w:t>
      </w:r>
      <w:r>
        <w:rPr>
          <w:rFonts w:ascii="Times New Roman" w:hAnsi="Times New Roman" w:cs="Times New Roman"/>
          <w:bCs/>
          <w:sz w:val="24"/>
          <w:szCs w:val="24"/>
        </w:rPr>
        <w:t xml:space="preserve">This arrangement is problematic if the person is hired in an administrative position but then is transitioned to a faculty position, as has been the case for some previous administrators.  </w:t>
      </w:r>
      <w:r w:rsidRPr="00440433">
        <w:rPr>
          <w:rFonts w:ascii="Times New Roman" w:hAnsi="Times New Roman" w:cs="Times New Roman"/>
          <w:bCs/>
          <w:sz w:val="24"/>
          <w:szCs w:val="24"/>
          <w:highlight w:val="yellow"/>
        </w:rPr>
        <w:t>The faculty would request that their opinion and vetting remain part of the process.</w:t>
      </w:r>
    </w:p>
    <w:p w:rsidR="00CA5176" w:rsidRDefault="00CA5176" w:rsidP="00CA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95" w:rsidRPr="00112F67" w:rsidRDefault="00C86B95" w:rsidP="0011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F67">
        <w:rPr>
          <w:rFonts w:ascii="Times New Roman" w:hAnsi="Times New Roman" w:cs="Times New Roman"/>
          <w:b/>
          <w:bCs/>
          <w:sz w:val="24"/>
          <w:szCs w:val="24"/>
        </w:rPr>
        <w:t>3.6.4 Tenure Review Summary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95" w:rsidRPr="00112F67" w:rsidRDefault="00C86B95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F67">
        <w:rPr>
          <w:rFonts w:ascii="Times New Roman" w:hAnsi="Times New Roman" w:cs="Times New Roman"/>
          <w:b/>
          <w:bCs/>
          <w:sz w:val="24"/>
          <w:szCs w:val="24"/>
        </w:rPr>
        <w:t>3.6.4.1 Assistant Professor</w:t>
      </w:r>
    </w:p>
    <w:p w:rsidR="00C86B95" w:rsidRPr="00112F67" w:rsidRDefault="00C86B95" w:rsidP="0011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 xml:space="preserve">An assistant professor must have the earned doctorate or terminal degree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in the area(s)</w:t>
      </w:r>
      <w:r w:rsidR="00112F67" w:rsidRPr="00112F6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of primary teaching responsibility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…</w:t>
      </w:r>
    </w:p>
    <w:p w:rsidR="00112F67" w:rsidRPr="00112F67" w:rsidRDefault="00112F67" w:rsidP="00C86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95" w:rsidRPr="00112F67" w:rsidRDefault="00C86B95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F67">
        <w:rPr>
          <w:rFonts w:ascii="Times New Roman" w:hAnsi="Times New Roman" w:cs="Times New Roman"/>
          <w:b/>
          <w:bCs/>
          <w:sz w:val="24"/>
          <w:szCs w:val="24"/>
        </w:rPr>
        <w:t>3.6.4.2 Associate Professor</w:t>
      </w:r>
    </w:p>
    <w:p w:rsidR="00C86B95" w:rsidRPr="00112F67" w:rsidRDefault="00C86B95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An associate professor who is not yet tenured must have the earned doctorate or terminal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 xml:space="preserve">degree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in the area(s) of primary teaching responsibility</w:t>
      </w:r>
      <w:r w:rsidRPr="00112F67">
        <w:rPr>
          <w:rFonts w:ascii="Times New Roman" w:hAnsi="Times New Roman" w:cs="Times New Roman"/>
          <w:sz w:val="24"/>
          <w:szCs w:val="24"/>
        </w:rPr>
        <w:t xml:space="preserve"> and can</w:t>
      </w:r>
      <w:r w:rsidRPr="00112F67">
        <w:rPr>
          <w:rFonts w:ascii="Times New Roman" w:hAnsi="Times New Roman" w:cs="Times New Roman"/>
          <w:sz w:val="24"/>
          <w:szCs w:val="24"/>
        </w:rPr>
        <w:t>…</w:t>
      </w:r>
    </w:p>
    <w:p w:rsidR="00C86B95" w:rsidRPr="00112F67" w:rsidRDefault="00C86B95" w:rsidP="00C86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95" w:rsidRPr="00112F67" w:rsidRDefault="00C86B95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F67">
        <w:rPr>
          <w:rFonts w:ascii="Times New Roman" w:hAnsi="Times New Roman" w:cs="Times New Roman"/>
          <w:b/>
          <w:bCs/>
          <w:sz w:val="24"/>
          <w:szCs w:val="24"/>
        </w:rPr>
        <w:t>3.6.4.3 Professor</w:t>
      </w:r>
    </w:p>
    <w:p w:rsidR="00C86B95" w:rsidRPr="00112F67" w:rsidRDefault="00C86B95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The rank of professor is the highest academic rank and must reflect exemplary service</w:t>
      </w:r>
      <w:proofErr w:type="gramStart"/>
      <w:r w:rsidRPr="00112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12F67">
        <w:rPr>
          <w:rFonts w:ascii="Times New Roman" w:hAnsi="Times New Roman" w:cs="Times New Roman"/>
          <w:sz w:val="24"/>
          <w:szCs w:val="24"/>
        </w:rPr>
        <w:t>A</w:t>
      </w:r>
      <w:r w:rsidRPr="00112F67">
        <w:rPr>
          <w:rFonts w:ascii="Times New Roman" w:hAnsi="Times New Roman" w:cs="Times New Roman"/>
          <w:sz w:val="24"/>
          <w:szCs w:val="24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</w:rPr>
        <w:t xml:space="preserve">professor who is not yet tenured must have the earned doctorate or terminal degree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in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112F67">
        <w:rPr>
          <w:rFonts w:ascii="Times New Roman" w:hAnsi="Times New Roman" w:cs="Times New Roman"/>
          <w:sz w:val="24"/>
          <w:szCs w:val="24"/>
          <w:highlight w:val="green"/>
        </w:rPr>
        <w:t>the area(s) of primary teaching responsibility</w:t>
      </w:r>
      <w:r w:rsidRPr="00112F67">
        <w:rPr>
          <w:rFonts w:ascii="Times New Roman" w:hAnsi="Times New Roman" w:cs="Times New Roman"/>
          <w:sz w:val="24"/>
          <w:szCs w:val="24"/>
        </w:rPr>
        <w:t xml:space="preserve"> and can</w:t>
      </w:r>
    </w:p>
    <w:p w:rsidR="00112F67" w:rsidRPr="00112F67" w:rsidRDefault="00112F67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67" w:rsidRPr="00112F67" w:rsidRDefault="00112F67" w:rsidP="00C8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Comments:</w:t>
      </w:r>
    </w:p>
    <w:p w:rsidR="00112F67" w:rsidRDefault="00112F67" w:rsidP="00112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  <w:highlight w:val="yellow"/>
        </w:rPr>
        <w:t>These changes are not required for compliance with SACSCOC or SCHEV</w:t>
      </w:r>
      <w:r w:rsidRPr="00112F67">
        <w:rPr>
          <w:rFonts w:ascii="Times New Roman" w:hAnsi="Times New Roman" w:cs="Times New Roman"/>
          <w:sz w:val="24"/>
          <w:szCs w:val="24"/>
        </w:rPr>
        <w:t xml:space="preserve">.  The wording from both of those bodies is broader. </w:t>
      </w:r>
    </w:p>
    <w:p w:rsidR="00112F67" w:rsidRPr="00112F67" w:rsidRDefault="00112F67" w:rsidP="00112F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67" w:rsidRDefault="00112F67" w:rsidP="00112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t>T</w:t>
      </w:r>
      <w:r w:rsidRPr="00112F67">
        <w:rPr>
          <w:rFonts w:ascii="Times New Roman" w:hAnsi="Times New Roman" w:cs="Times New Roman"/>
          <w:sz w:val="24"/>
          <w:szCs w:val="24"/>
        </w:rPr>
        <w:t xml:space="preserve">he narrow language does not take into account the excellence of the faculty or their qualifications for the particular courses they teach 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12F67">
        <w:rPr>
          <w:rFonts w:ascii="Times New Roman" w:hAnsi="Times New Roman" w:cs="Times New Roman"/>
          <w:sz w:val="24"/>
          <w:szCs w:val="24"/>
        </w:rPr>
        <w:t>research they were hired to 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F67" w:rsidRPr="00112F67" w:rsidRDefault="00112F67" w:rsidP="00112F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F67" w:rsidRDefault="00112F67" w:rsidP="00112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67">
        <w:rPr>
          <w:rFonts w:ascii="Times New Roman" w:hAnsi="Times New Roman" w:cs="Times New Roman"/>
          <w:sz w:val="24"/>
          <w:szCs w:val="24"/>
        </w:rPr>
        <w:lastRenderedPageBreak/>
        <w:t xml:space="preserve">This language could result in our losing highly qualified faculty from our programs and is potentially destructive </w:t>
      </w:r>
      <w:r>
        <w:rPr>
          <w:rFonts w:ascii="Times New Roman" w:hAnsi="Times New Roman" w:cs="Times New Roman"/>
          <w:sz w:val="24"/>
          <w:szCs w:val="24"/>
        </w:rPr>
        <w:t>if sought after faculty leave NSU for fear of</w:t>
      </w:r>
      <w:r w:rsidRPr="00112F6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heir hopes of tenure being</w:t>
      </w:r>
      <w:r w:rsidRPr="00112F67">
        <w:rPr>
          <w:rFonts w:ascii="Times New Roman" w:hAnsi="Times New Roman" w:cs="Times New Roman"/>
          <w:sz w:val="24"/>
          <w:szCs w:val="24"/>
        </w:rPr>
        <w:t xml:space="preserve"> threatened by this restrictive language.</w:t>
      </w:r>
    </w:p>
    <w:p w:rsidR="00112F67" w:rsidRPr="00112F67" w:rsidRDefault="00112F67" w:rsidP="00112F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F67" w:rsidRPr="00CA5176" w:rsidRDefault="00112F67" w:rsidP="00112F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5176">
        <w:rPr>
          <w:rFonts w:ascii="Times New Roman" w:hAnsi="Times New Roman" w:cs="Times New Roman"/>
          <w:sz w:val="24"/>
          <w:szCs w:val="24"/>
          <w:highlight w:val="yellow"/>
        </w:rPr>
        <w:t>Specific examples of faculty who might no longer be qualified for their positions based on this strict wording include:</w:t>
      </w:r>
    </w:p>
    <w:p w:rsidR="00112F67" w:rsidRPr="00112F67" w:rsidRDefault="00112F67" w:rsidP="00112F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F67" w:rsidRDefault="00112F67" w:rsidP="00CA51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Mikhail Noginov – 2015 Virginia Outstanding Scientist, </w:t>
      </w:r>
      <w:r w:rsidR="00CA5176">
        <w:rPr>
          <w:rFonts w:ascii="Times New Roman" w:hAnsi="Times New Roman" w:cs="Times New Roman"/>
          <w:sz w:val="24"/>
          <w:szCs w:val="24"/>
        </w:rPr>
        <w:t xml:space="preserve">PhD </w:t>
      </w:r>
      <w:r w:rsidR="00CA5176" w:rsidRPr="00CA5176">
        <w:rPr>
          <w:rFonts w:ascii="Times New Roman" w:hAnsi="Times New Roman" w:cs="Times New Roman"/>
          <w:sz w:val="24"/>
          <w:szCs w:val="24"/>
        </w:rPr>
        <w:t>Physical-Mathematical Sciences</w:t>
      </w:r>
      <w:r w:rsidR="00CA5176">
        <w:rPr>
          <w:rFonts w:ascii="Times New Roman" w:hAnsi="Times New Roman" w:cs="Times New Roman"/>
          <w:sz w:val="24"/>
          <w:szCs w:val="24"/>
        </w:rPr>
        <w:t xml:space="preserve">.  Teaches Optical Materials and Nanomaterials, but </w:t>
      </w:r>
      <w:proofErr w:type="gramStart"/>
      <w:r w:rsidR="00CA5176">
        <w:rPr>
          <w:rFonts w:ascii="Times New Roman" w:hAnsi="Times New Roman" w:cs="Times New Roman"/>
          <w:sz w:val="24"/>
          <w:szCs w:val="24"/>
        </w:rPr>
        <w:t>has no degrees</w:t>
      </w:r>
      <w:proofErr w:type="gramEnd"/>
      <w:r w:rsidR="00CA5176">
        <w:rPr>
          <w:rFonts w:ascii="Times New Roman" w:hAnsi="Times New Roman" w:cs="Times New Roman"/>
          <w:sz w:val="24"/>
          <w:szCs w:val="24"/>
        </w:rPr>
        <w:t xml:space="preserve"> or formal training anything called Materials Science.</w:t>
      </w:r>
    </w:p>
    <w:p w:rsidR="00CA5176" w:rsidRDefault="00CA5176" w:rsidP="00CA51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Ganesan Kamatchi – Biology faculty member with nearly $1 Million in NIH and NSF funded grants, PhD in Pharmacology.  Teaches Cell Biology.</w:t>
      </w:r>
    </w:p>
    <w:p w:rsidR="00CA5176" w:rsidRPr="00112F67" w:rsidRDefault="00057D59" w:rsidP="00CA51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MORE </w:t>
      </w:r>
    </w:p>
    <w:sectPr w:rsidR="00CA5176" w:rsidRPr="0011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249"/>
    <w:multiLevelType w:val="hybridMultilevel"/>
    <w:tmpl w:val="EE1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1E9A"/>
    <w:multiLevelType w:val="hybridMultilevel"/>
    <w:tmpl w:val="679A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5"/>
    <w:rsid w:val="00057D59"/>
    <w:rsid w:val="00112F67"/>
    <w:rsid w:val="002C34EC"/>
    <w:rsid w:val="003B386B"/>
    <w:rsid w:val="00440433"/>
    <w:rsid w:val="005F4479"/>
    <w:rsid w:val="00987DE5"/>
    <w:rsid w:val="00B77E6B"/>
    <w:rsid w:val="00BB2D5F"/>
    <w:rsid w:val="00C01E09"/>
    <w:rsid w:val="00C86B95"/>
    <w:rsid w:val="00CA5176"/>
    <w:rsid w:val="00DB20C5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FAD74-DD34-441D-8442-4E5246E5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Ashley N.</dc:creator>
  <cp:keywords/>
  <dc:description/>
  <cp:lastModifiedBy>Haines, Ashley N.</cp:lastModifiedBy>
  <cp:revision>5</cp:revision>
  <dcterms:created xsi:type="dcterms:W3CDTF">2017-10-16T15:14:00Z</dcterms:created>
  <dcterms:modified xsi:type="dcterms:W3CDTF">2017-10-16T19:51:00Z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262437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